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E4" w:rsidRPr="00C90CE3" w:rsidRDefault="001100E4" w:rsidP="001100E4">
      <w:pPr>
        <w:spacing w:after="0" w:line="249" w:lineRule="auto"/>
        <w:ind w:left="257" w:right="30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90CE3">
        <w:rPr>
          <w:rFonts w:ascii="Times New Roman" w:eastAsia="Times New Roman" w:hAnsi="Times New Roman" w:cs="Times New Roman"/>
          <w:color w:val="000000"/>
          <w:sz w:val="28"/>
        </w:rPr>
        <w:t>Статистическая информация</w:t>
      </w:r>
    </w:p>
    <w:p w:rsidR="001100E4" w:rsidRPr="00C90CE3" w:rsidRDefault="001100E4" w:rsidP="001100E4">
      <w:pPr>
        <w:spacing w:after="0" w:line="249" w:lineRule="auto"/>
        <w:ind w:left="257" w:right="23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90CE3">
        <w:rPr>
          <w:rFonts w:ascii="Times New Roman" w:eastAsia="Times New Roman" w:hAnsi="Times New Roman" w:cs="Times New Roman"/>
          <w:color w:val="000000"/>
          <w:sz w:val="28"/>
        </w:rPr>
        <w:t>о проведении в образовательн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Pr="00C90CE3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C90CE3">
        <w:rPr>
          <w:rFonts w:ascii="Times New Roman" w:eastAsia="Times New Roman" w:hAnsi="Times New Roman" w:cs="Times New Roman"/>
          <w:color w:val="000000"/>
          <w:sz w:val="28"/>
        </w:rPr>
        <w:t xml:space="preserve"> предметной недели по ОПК</w:t>
      </w:r>
    </w:p>
    <w:p w:rsidR="001100E4" w:rsidRPr="004552F9" w:rsidRDefault="001100E4" w:rsidP="001100E4">
      <w:pPr>
        <w:spacing w:after="3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Наименование ОО</w:t>
      </w:r>
      <w:r w:rsidRPr="004552F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МБОУ СОШ № 2 им. Б.М. Ляха г. Туапсе</w:t>
      </w:r>
    </w:p>
    <w:p w:rsidR="001100E4" w:rsidRPr="004552F9" w:rsidRDefault="001100E4" w:rsidP="001100E4">
      <w:pPr>
        <w:spacing w:after="3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797" w:type="dxa"/>
        <w:tblInd w:w="-108" w:type="dxa"/>
        <w:tblCellMar>
          <w:top w:w="72" w:type="dxa"/>
          <w:right w:w="48" w:type="dxa"/>
        </w:tblCellMar>
        <w:tblLook w:val="04A0" w:firstRow="1" w:lastRow="0" w:firstColumn="1" w:lastColumn="0" w:noHBand="0" w:noVBand="1"/>
      </w:tblPr>
      <w:tblGrid>
        <w:gridCol w:w="817"/>
        <w:gridCol w:w="4253"/>
        <w:gridCol w:w="4727"/>
      </w:tblGrid>
      <w:tr w:rsidR="001100E4" w:rsidRPr="00C90CE3" w:rsidTr="006D7DBA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№ </w:t>
            </w:r>
          </w:p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Показатели</w:t>
            </w:r>
            <w:proofErr w:type="spellEnd"/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                </w:t>
            </w:r>
            <w:proofErr w:type="spellStart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Результаты</w:t>
            </w:r>
            <w:proofErr w:type="spellEnd"/>
          </w:p>
        </w:tc>
      </w:tr>
      <w:tr w:rsidR="001100E4" w:rsidRPr="00C90CE3" w:rsidTr="006D7DBA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Сроки проведения мероприятий </w:t>
            </w:r>
          </w:p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Недели  ОПК в ОО муниципалитета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4552F9" w:rsidRDefault="001100E4" w:rsidP="007E004E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552F9"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19.02.24 г.</w:t>
            </w:r>
            <w:r w:rsidRPr="004552F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Pr="004552F9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03.03.24 г.</w:t>
            </w:r>
          </w:p>
        </w:tc>
      </w:tr>
      <w:tr w:rsidR="001100E4" w:rsidRPr="00C90CE3" w:rsidTr="006D7DBA">
        <w:trPr>
          <w:trHeight w:val="16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4552F9" w:rsidRDefault="001100E4" w:rsidP="006D7DB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552F9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ind w:right="8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общеобразовательных организаций, проводивших мероприятия Недели  ОПК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4552F9" w:rsidRDefault="00BB4E0D" w:rsidP="007E004E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СОШ № 2 им. Б.М. Ляха г. Туапсе</w:t>
            </w:r>
          </w:p>
        </w:tc>
      </w:tr>
      <w:tr w:rsidR="001100E4" w:rsidRPr="00C90CE3" w:rsidTr="006D7DBA">
        <w:trPr>
          <w:trHeight w:val="12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4552F9" w:rsidRDefault="001100E4" w:rsidP="006D7DB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552F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Численность  вовлеченных школьников в проведение мероприятий Недели  ОПК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Default="00BB4E0D" w:rsidP="007E004E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1100E4">
              <w:rPr>
                <w:rFonts w:ascii="Times New Roman" w:eastAsia="Times New Roman" w:hAnsi="Times New Roman" w:cs="Times New Roman"/>
                <w:color w:val="000000"/>
                <w:sz w:val="28"/>
              </w:rPr>
              <w:t>194 ученика</w:t>
            </w:r>
          </w:p>
          <w:p w:rsidR="001100E4" w:rsidRPr="004552F9" w:rsidRDefault="001100E4" w:rsidP="007E004E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100E4" w:rsidRPr="00C90CE3" w:rsidTr="006D7DBA">
        <w:trPr>
          <w:trHeight w:val="12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педагогов, </w:t>
            </w:r>
          </w:p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принявших участие в проведении Недели ОПК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4552F9" w:rsidRDefault="00BB4E0D" w:rsidP="00BB4E0D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1100E4" w:rsidRPr="00C90CE3" w:rsidTr="006D7DBA">
        <w:trPr>
          <w:trHeight w:val="16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Численность священнослужителей-кураторов, принявших участие в проведении </w:t>
            </w:r>
          </w:p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Недели  ОПК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DF2EFC" w:rsidRDefault="00BB4E0D" w:rsidP="007E00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1100E4" w:rsidRPr="00C90CE3" w:rsidTr="006D7DBA">
        <w:trPr>
          <w:trHeight w:val="12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 w:line="238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проведенных </w:t>
            </w:r>
            <w:proofErr w:type="gramStart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мероприятий  в</w:t>
            </w:r>
            <w:proofErr w:type="gramEnd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образовательных организациях муниципалитета в </w:t>
            </w:r>
          </w:p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рамках</w:t>
            </w:r>
            <w:proofErr w:type="spellEnd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Недели</w:t>
            </w:r>
            <w:proofErr w:type="spellEnd"/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 ОПК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DF2EFC" w:rsidRDefault="00BB4E0D" w:rsidP="007E004E">
            <w:pPr>
              <w:pStyle w:val="a3"/>
              <w:tabs>
                <w:tab w:val="left" w:pos="0"/>
                <w:tab w:val="left" w:pos="307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</w:tr>
      <w:tr w:rsidR="001100E4" w:rsidRPr="00C90CE3" w:rsidTr="006D7DBA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C90CE3" w:rsidRDefault="001100E4" w:rsidP="006D7D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Используемые формы организации и проводимые мероприятия Недели ОПК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E4" w:rsidRPr="00D70866" w:rsidRDefault="001100E4" w:rsidP="007E00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Уроки, беседы, встречи, экскурсии, дискуссии, классные часы.</w:t>
            </w:r>
          </w:p>
        </w:tc>
      </w:tr>
    </w:tbl>
    <w:p w:rsidR="00BB4E0D" w:rsidRDefault="00BB4E0D" w:rsidP="00BB4E0D">
      <w:pPr>
        <w:keepNext/>
        <w:keepLines/>
        <w:spacing w:after="294"/>
        <w:ind w:right="57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B4E0D" w:rsidRDefault="00BB4E0D" w:rsidP="00BB4E0D">
      <w:pPr>
        <w:keepNext/>
        <w:keepLines/>
        <w:spacing w:after="294"/>
        <w:ind w:right="57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100E4" w:rsidRPr="006E6B41" w:rsidRDefault="001100E4" w:rsidP="001100E4">
      <w:pPr>
        <w:keepNext/>
        <w:keepLines/>
        <w:spacing w:after="294"/>
        <w:ind w:right="5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E6B4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Отчет </w:t>
      </w:r>
    </w:p>
    <w:p w:rsidR="001100E4" w:rsidRPr="007C4E37" w:rsidRDefault="001100E4" w:rsidP="007C4E3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440C">
        <w:rPr>
          <w:rFonts w:ascii="Times New Roman" w:hAnsi="Times New Roman" w:cs="Times New Roman"/>
          <w:b/>
          <w:sz w:val="28"/>
          <w:szCs w:val="28"/>
        </w:rPr>
        <w:t>Целью</w:t>
      </w:r>
      <w:r w:rsidRPr="007C4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4E37">
        <w:rPr>
          <w:rFonts w:ascii="Times New Roman" w:hAnsi="Times New Roman" w:cs="Times New Roman"/>
          <w:sz w:val="28"/>
          <w:szCs w:val="28"/>
        </w:rPr>
        <w:t>предметной  недели</w:t>
      </w:r>
      <w:proofErr w:type="gramEnd"/>
      <w:r w:rsidRPr="007C4E37">
        <w:rPr>
          <w:rFonts w:ascii="Times New Roman" w:hAnsi="Times New Roman" w:cs="Times New Roman"/>
          <w:sz w:val="28"/>
          <w:szCs w:val="28"/>
        </w:rPr>
        <w:t xml:space="preserve">  по основам православной культуры в МБОУ СОШ № 2 им Б. М. Ляха г. Туапсе  (в 2023-2024 учебном году  ) – изучение  его истории,  связи с историей и культурой Руси. </w:t>
      </w:r>
    </w:p>
    <w:p w:rsidR="00BB4E0D" w:rsidRDefault="001100E4" w:rsidP="00BB4E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40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C4E37">
        <w:rPr>
          <w:rFonts w:ascii="Times New Roman" w:hAnsi="Times New Roman" w:cs="Times New Roman"/>
          <w:sz w:val="28"/>
          <w:szCs w:val="28"/>
        </w:rPr>
        <w:t xml:space="preserve"> - развитие интереса к православной культуре, её истории , традициям, ценностям; - формирование системы духовно-нравственных ценностей в современной образовательной среде; - привлечения внимания обучающихся к проблемам духовно-нравственного воспитания; -создание условий для повышения уровня знаний обучающихся.</w:t>
      </w:r>
    </w:p>
    <w:p w:rsidR="001100E4" w:rsidRPr="007C4E37" w:rsidRDefault="001100E4" w:rsidP="00BB4E0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E37">
        <w:rPr>
          <w:rFonts w:ascii="Times New Roman" w:hAnsi="Times New Roman" w:cs="Times New Roman"/>
          <w:sz w:val="28"/>
          <w:szCs w:val="28"/>
        </w:rPr>
        <w:t>В течение Недели в классах проводились занятия о милосердии, послушании, православных праздниках и традициях (</w:t>
      </w:r>
      <w:r w:rsidRPr="007C4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«Благоверный князь Александр Невский – покровитель русских воинов», «Ступени, ведущие в храм», «Наши предки – казаки. Казаки – защитники Отечества» , «Былинные богатыри – преподобный Илья Муромец» ,  «Православная семья», «Иконописное искусство», «Святой праведный воин Федор Федорович Ушаков», «Святые покровители семьи», «Здоровый образ жизни нашей семьи», «Россия – хранительница православия». </w:t>
      </w:r>
      <w:r w:rsidRPr="007C4E37">
        <w:rPr>
          <w:rFonts w:ascii="Times New Roman" w:hAnsi="Times New Roman" w:cs="Times New Roman"/>
          <w:sz w:val="28"/>
          <w:szCs w:val="28"/>
        </w:rPr>
        <w:t xml:space="preserve">), просмотрены видеофильмы («Твоя жизнь- в твоих руках», «Храм», «Чудеса Православия»), классными руководителями подготовлены и проведены Уроки нравственности . В теплой обстановке </w:t>
      </w:r>
      <w:proofErr w:type="gramStart"/>
      <w:r w:rsidRPr="007C4E37">
        <w:rPr>
          <w:rFonts w:ascii="Times New Roman" w:hAnsi="Times New Roman" w:cs="Times New Roman"/>
          <w:sz w:val="28"/>
          <w:szCs w:val="28"/>
        </w:rPr>
        <w:t>прошли  встречи</w:t>
      </w:r>
      <w:proofErr w:type="gramEnd"/>
      <w:r w:rsidRPr="007C4E37">
        <w:rPr>
          <w:rFonts w:ascii="Times New Roman" w:hAnsi="Times New Roman" w:cs="Times New Roman"/>
          <w:sz w:val="28"/>
          <w:szCs w:val="28"/>
        </w:rPr>
        <w:t xml:space="preserve">  со служителями храма:</w:t>
      </w:r>
      <w:r w:rsidRPr="007C4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Протоирей отец Николай </w:t>
      </w:r>
    </w:p>
    <w:p w:rsidR="001100E4" w:rsidRPr="007C4E37" w:rsidRDefault="001100E4" w:rsidP="007C4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храма иконы Божьей Матери «Знамение» с. Агой Иерей отец Дмитрий храма </w:t>
      </w:r>
    </w:p>
    <w:p w:rsidR="001100E4" w:rsidRPr="007C4E37" w:rsidRDefault="001100E4" w:rsidP="00BB4E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Архангела Михаила г. </w:t>
      </w:r>
      <w:proofErr w:type="gramStart"/>
      <w:r w:rsidRPr="007C4E37">
        <w:rPr>
          <w:rFonts w:ascii="Times New Roman" w:eastAsia="Times New Roman" w:hAnsi="Times New Roman" w:cs="Times New Roman"/>
          <w:color w:val="000000"/>
          <w:sz w:val="28"/>
          <w:szCs w:val="28"/>
        </w:rPr>
        <w:t>Туапсе</w:t>
      </w:r>
      <w:r w:rsidRPr="007C4E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4E37">
        <w:rPr>
          <w:rFonts w:ascii="Times New Roman" w:hAnsi="Times New Roman" w:cs="Times New Roman"/>
          <w:sz w:val="28"/>
          <w:szCs w:val="28"/>
        </w:rPr>
        <w:t xml:space="preserve"> они внимательно и терпеливо отвечали  на важные и сложные вопросы детей, учителей о милосердии, заповедях Господних, об общечеловеческих проблемах, поделились  духовностью и наполнили ею нашу жизнь. Встречи были полезны и интересны. Современная школа нуждается в духовном обогащении, в воспитании общечеловеческих ценностей и священники могут оказать помощь в этом направлении. Учителя и </w:t>
      </w:r>
      <w:proofErr w:type="gramStart"/>
      <w:r w:rsidRPr="007C4E37">
        <w:rPr>
          <w:rFonts w:ascii="Times New Roman" w:hAnsi="Times New Roman" w:cs="Times New Roman"/>
          <w:sz w:val="28"/>
          <w:szCs w:val="28"/>
        </w:rPr>
        <w:t>учащиеся ,принявшие</w:t>
      </w:r>
      <w:proofErr w:type="gramEnd"/>
      <w:r w:rsidRPr="007C4E37">
        <w:rPr>
          <w:rFonts w:ascii="Times New Roman" w:hAnsi="Times New Roman" w:cs="Times New Roman"/>
          <w:sz w:val="28"/>
          <w:szCs w:val="28"/>
        </w:rPr>
        <w:t xml:space="preserve"> активное участие в проведении НПК, были награждены грамотами и подарками.</w:t>
      </w:r>
      <w:r w:rsidR="00BB4E0D" w:rsidRPr="00BB4E0D">
        <w:t xml:space="preserve"> </w:t>
      </w:r>
    </w:p>
    <w:p w:rsidR="00E85C51" w:rsidRPr="00E85C51" w:rsidRDefault="007C4E37" w:rsidP="00E85C5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C4E37">
        <w:rPr>
          <w:rFonts w:ascii="Times New Roman" w:hAnsi="Times New Roman" w:cs="Times New Roman"/>
          <w:sz w:val="28"/>
          <w:szCs w:val="28"/>
        </w:rPr>
        <w:t xml:space="preserve"> </w:t>
      </w:r>
      <w:r w:rsidR="00E85C51"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</w:t>
      </w:r>
      <w:proofErr w:type="gramStart"/>
      <w:r w:rsidR="00E85C51"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Православная  семья</w:t>
      </w:r>
      <w:proofErr w:type="gramEnd"/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Работа над формированием у учащихся представлений о православной семье и её святых покровителях.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1) познакомить учащихся со святыми покровителями семьи;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2) работать над формированием уважительного и бережного отношения к своей семье;    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3)работать над развитием воображения, умением логично излагать свои желания и потребности;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4) работать над развитием коммуникативных способностей учащихся, умения работать в группе.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Познавательные УУД: </w:t>
      </w: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5C51" w:rsidRPr="00E85C51" w:rsidRDefault="00E85C51" w:rsidP="00E85C5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ориентироваться в учебнике;</w:t>
      </w:r>
    </w:p>
    <w:p w:rsidR="00E85C51" w:rsidRPr="00E85C51" w:rsidRDefault="00E85C51" w:rsidP="00E85C5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поисковой, исследовательской деятельности;</w:t>
      </w:r>
      <w:r w:rsidR="00CB0DF8" w:rsidRPr="00CB0DF8">
        <w:rPr>
          <w:noProof/>
        </w:rPr>
        <w:t xml:space="preserve"> </w:t>
      </w:r>
    </w:p>
    <w:p w:rsidR="00E85C51" w:rsidRPr="00E85C51" w:rsidRDefault="00E85C51" w:rsidP="00E85C5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находить и использовать информацию для решения учебных ситуаций.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Коммуникативные УУД:</w:t>
      </w:r>
    </w:p>
    <w:p w:rsidR="00E85C51" w:rsidRPr="00E85C51" w:rsidRDefault="00E85C51" w:rsidP="00E85C5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строить монологическую и диалогическую речь;</w:t>
      </w:r>
    </w:p>
    <w:p w:rsidR="00E85C51" w:rsidRPr="00E85C51" w:rsidRDefault="00E85C51" w:rsidP="00E85C5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договариваться о совместной деятельности в паре, умение находить общее решение;  </w:t>
      </w:r>
    </w:p>
    <w:p w:rsidR="00E85C51" w:rsidRPr="00E85C51" w:rsidRDefault="00E85C51" w:rsidP="00E85C5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высказывать и обосновывать свою точку зрения.</w:t>
      </w: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left="360"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Регулятивные УУД:  </w:t>
      </w:r>
    </w:p>
    <w:p w:rsidR="00E85C51" w:rsidRPr="00E85C51" w:rsidRDefault="00E85C51" w:rsidP="00E85C5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по плану;</w:t>
      </w:r>
    </w:p>
    <w:p w:rsidR="00E85C51" w:rsidRPr="00E85C51" w:rsidRDefault="00E85C51" w:rsidP="00E85C5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самоконтроль и самооценку;</w:t>
      </w:r>
    </w:p>
    <w:p w:rsidR="00E85C51" w:rsidRPr="00E85C51" w:rsidRDefault="00E85C51" w:rsidP="00E85C5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решение учебной задачи под руководством учителя.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left="360"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УУД:</w:t>
      </w:r>
    </w:p>
    <w:p w:rsidR="00E85C51" w:rsidRPr="00E85C51" w:rsidRDefault="00E85C51" w:rsidP="00E85C51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учиться оценивать свои и чужие поступки;</w:t>
      </w:r>
    </w:p>
    <w:p w:rsidR="00E85C51" w:rsidRPr="00E85C51" w:rsidRDefault="00E85C51" w:rsidP="00E85C51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учиться самостоятельно делать свой выбор в мире мыслей, чувств и ценностей</w:t>
      </w: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E85C51" w:rsidRPr="00E85C51" w:rsidRDefault="00CB0DF8" w:rsidP="00E85C5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</w:rPr>
        <w:drawing>
          <wp:inline distT="0" distB="0" distL="0" distR="0" wp14:anchorId="28B56908" wp14:editId="528B265B">
            <wp:extent cx="5701592" cy="2501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49" cy="250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</w:t>
      </w:r>
    </w:p>
    <w:p w:rsidR="00E85C51" w:rsidRPr="00E85C51" w:rsidRDefault="00E85C51" w:rsidP="00E85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Постановка цели и задач урока. 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-Ребята, мы продолжаем цикл уроков. Давайте вспомним, чему он посвящён. Чтобы вам было легче, послушаем песню</w:t>
      </w:r>
      <w:proofErr w:type="gramStart"/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85C5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</w:t>
      </w:r>
      <w:proofErr w:type="gramEnd"/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Моя Семья»  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Итак, как бы вы определили тему сегодняшнего урока?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 Эта песня так и называется «Моя семья»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 каких семейных ценностях идёт речь в этой песне?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-Какие семейные традиции вашей семьи для вас самые ценные?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вспоминают о православной семье, семейных ценностях и традициях.)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-Итак, сегодня </w:t>
      </w:r>
      <w:proofErr w:type="gramStart"/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 говорим</w:t>
      </w:r>
      <w:proofErr w:type="gramEnd"/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по теме «Православная семья»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Актуализация знаний.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в группах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вспомнили то, о чём мы говорили на прошлых уроках. А теперь я предлагаю вам выполнить задание в группах. Каждая группа получит конверт с карточками. На них записан текст притчи о дружной семье. Но текст разрезан на три части. Ваша задача – поразмыслить над содержанием, восстановить текст. Кто выполнит задание первым, озвучит нам свою работу.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делятся на две группы, выполняют задание)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Кто прав, кто виноват? </w:t>
      </w:r>
      <w:proofErr w:type="gramStart"/>
      <w:r w:rsidRPr="00E85C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(</w:t>
      </w: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Притча</w:t>
      </w:r>
      <w:proofErr w:type="gramEnd"/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счастливой семье)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соседству жили 2 семьи. В одной из них супруги постоянно ссорились и выясняли отношения, а в другой всегда царили любовь, взаимопонимание и тишина. Строптивая хозяйка никак не могла понять, как соседи умудряются жить без скандалов. В душе она завидовала им. Однажды женщина попросила мужа сходить к соседям и выяснить, почему в их жизни все гладко.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Мужчина отправился к соседнему окну и аккуратно заглянул в дом. В комнате он увидел хозяйку. Она вытирала пыль. В этот момент зазвонил телефон, и женщина второпях поставила дорогую вазу на край стола. Через несколько минут в комнату вошел ее муж. Он не заметил вазы и зацепил ее. Дорогая вещь упала на пол и рассыпалась на осколки. И тут сосед подумал: «Ну вот, сейчас начнется скандал!» </w:t>
      </w:r>
      <w:proofErr w:type="gramStart"/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к его удивлению</w:t>
      </w:r>
      <w:proofErr w:type="gramEnd"/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женщина подошла к супругу и спокойно сказала: «Извини, милый! Я виновата: я неаккуратно поставила вазу!» На что супруг ответил: «Это ты меня извини, дорогая! Я виноват, что не заметил ее!»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Вернулся сосед домой расстроенный. Жена у него допытывается про секрет семейного благополучия. А муж ей отвечает: «Понимаешь, все дело в том, что у них в семье все виноваты, а у нас – правы…»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Обсуждение притчи.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-Эта притча раскрывает секрет благополучных отношений между супругами.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 чем же этот секрет заключается?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-Только ли взрослые члены семьи должны соблюдать определённые правила поведения?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что вы должны делать, чтобы в семье поддерживался мир, спокойствие?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Давайте подытожим, что является главным для построения добрых отношений в семье:</w:t>
      </w:r>
      <w:r w:rsidRPr="00E85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-любовь мужа и жены друг к другу;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любовь родителей к детям;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-почитание родителей;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-согласие;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забота;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-терпение;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-уважение,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-прощение;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-семейные традиции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правила и являются фундаментом крепкой семьи.</w:t>
      </w:r>
    </w:p>
    <w:p w:rsidR="00E85C51" w:rsidRPr="00E85C51" w:rsidRDefault="00E85C51" w:rsidP="00E85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бесконечно дорога каждому человеку, она является для него «малой церковью». Поэтому молитва о семейном благополучии занимает важное место в жизни каждого христианина. К сожалению, не всегда всё складывается хорошо. Случаются между домашними раздоры, угрожают болезни кого-либо из домочадцев, конфликты на работе и т.д. Но если верующие родители и дети обращаются за помощью к Господу, Пресвятой Богородице и святым угодникам – нет сомнений, что всё сложится наилучшим образом.</w:t>
      </w:r>
    </w:p>
    <w:p w:rsidR="00E85C51" w:rsidRDefault="00E85C51" w:rsidP="002056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85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Семейная молитва имеет особую силу, она угодна Богу, так как цель её – оберечь детей и родителей, привести их к тому, чтобы семья пребывала в мире и духовном единении.  </w:t>
      </w:r>
    </w:p>
    <w:p w:rsidR="0020560E" w:rsidRPr="00E85C51" w:rsidRDefault="0020560E" w:rsidP="002056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85C51" w:rsidRPr="00E85C51" w:rsidTr="00381499">
        <w:tc>
          <w:tcPr>
            <w:tcW w:w="9571" w:type="dxa"/>
          </w:tcPr>
          <w:p w:rsidR="00E85C51" w:rsidRPr="00E85C51" w:rsidRDefault="00E85C51" w:rsidP="00E85C51">
            <w:pPr>
              <w:spacing w:after="156"/>
              <w:ind w:left="7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УРОК «Православная семья»</w:t>
            </w:r>
          </w:p>
          <w:p w:rsidR="00E85C51" w:rsidRPr="00E85C51" w:rsidRDefault="00E85C51" w:rsidP="00E85C51">
            <w:pPr>
              <w:ind w:left="7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МБОУ СОШ № 2 им. Б.М Ляха г. Туапсе </w:t>
            </w:r>
          </w:p>
          <w:p w:rsidR="00E85C51" w:rsidRPr="00E85C51" w:rsidRDefault="00E85C51" w:rsidP="00E85C51">
            <w:pPr>
              <w:spacing w:after="184" w:line="238" w:lineRule="auto"/>
              <w:ind w:left="137" w:right="6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Адрес ОО: 350035, Краснодарский край, город Туапсе, ул. </w:t>
            </w:r>
            <w:proofErr w:type="gramStart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Фрунзе,  д.</w:t>
            </w:r>
            <w:proofErr w:type="gramEnd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 67</w:t>
            </w:r>
          </w:p>
          <w:p w:rsidR="00E85C51" w:rsidRPr="00E85C51" w:rsidRDefault="00E85C51" w:rsidP="00E85C51">
            <w:pPr>
              <w:spacing w:after="184" w:line="238" w:lineRule="auto"/>
              <w:ind w:left="1344" w:right="127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Директор: </w:t>
            </w:r>
            <w:proofErr w:type="spellStart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Рубанова</w:t>
            </w:r>
            <w:proofErr w:type="spellEnd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 Нина Олеговна тел.: </w:t>
            </w:r>
            <w:r w:rsidRPr="00E85C5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+7 (86167) 5-99-81, +7 (86167) 2-01-71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e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mail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  <w:hyperlink r:id="rId6" w:history="1">
              <w:r w:rsidRPr="00E85C51">
                <w:rPr>
                  <w:rFonts w:ascii="Tahoma" w:hAnsi="Tahoma" w:cs="Tahoma"/>
                  <w:sz w:val="21"/>
                  <w:szCs w:val="21"/>
                  <w:u w:val="single"/>
                  <w:shd w:val="clear" w:color="auto" w:fill="FFFFFF"/>
                </w:rPr>
                <w:t>school2_tu@mail.ru</w:t>
              </w:r>
            </w:hyperlink>
          </w:p>
          <w:p w:rsidR="00E85C51" w:rsidRPr="00E85C51" w:rsidRDefault="00E85C51" w:rsidP="00E85C51">
            <w:pPr>
              <w:ind w:left="7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Ученики 4-х классов</w:t>
            </w:r>
          </w:p>
          <w:p w:rsidR="00E85C51" w:rsidRPr="00E85C51" w:rsidRDefault="00E85C51" w:rsidP="00E85C51">
            <w:pPr>
              <w:spacing w:after="184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Педагог: Никольская Наталия Ивановна, учитель начальных </w:t>
            </w:r>
            <w:proofErr w:type="gramStart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классов  и</w:t>
            </w:r>
            <w:proofErr w:type="gramEnd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 ОПК: тел.: 8 (918) 45 88437, 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e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mail</w:t>
            </w: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:    natali.nikolskaya.70@mail.ru</w:t>
            </w:r>
          </w:p>
          <w:p w:rsidR="00E85C51" w:rsidRPr="00E85C51" w:rsidRDefault="00E85C51" w:rsidP="00E85C51">
            <w:pPr>
              <w:spacing w:after="184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Священнослужитель: иерей отец Дмитрий, </w:t>
            </w:r>
            <w:proofErr w:type="gramStart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служитель  храма</w:t>
            </w:r>
            <w:proofErr w:type="gramEnd"/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 xml:space="preserve"> Архангела Михаила</w:t>
            </w:r>
          </w:p>
          <w:p w:rsidR="00E85C51" w:rsidRPr="00E85C51" w:rsidRDefault="00E85C51" w:rsidP="00E85C51">
            <w:pPr>
              <w:tabs>
                <w:tab w:val="left" w:pos="3030"/>
              </w:tabs>
              <w:rPr>
                <w:rFonts w:ascii="Calibri" w:hAnsi="Calibri" w:cs="Times New Roman"/>
              </w:rPr>
            </w:pPr>
            <w:r w:rsidRPr="00E85C51">
              <w:rPr>
                <w:rFonts w:ascii="Times New Roman" w:hAnsi="Times New Roman" w:cs="Times New Roman"/>
                <w:color w:val="000000"/>
                <w:sz w:val="28"/>
              </w:rPr>
              <w:t>Мероприятие проведено для учащихся 4-х классов на базе школы</w:t>
            </w:r>
            <w:r w:rsidR="00A53758">
              <w:rPr>
                <w:rFonts w:ascii="Times New Roman" w:hAnsi="Times New Roman" w:cs="Times New Roman"/>
                <w:color w:val="000000"/>
                <w:sz w:val="28"/>
              </w:rPr>
              <w:t>, храма.</w:t>
            </w:r>
            <w:bookmarkStart w:id="0" w:name="_GoBack"/>
            <w:bookmarkEnd w:id="0"/>
          </w:p>
          <w:p w:rsidR="00E85C51" w:rsidRPr="00E85C51" w:rsidRDefault="00E85C51" w:rsidP="00E85C51">
            <w:pPr>
              <w:tabs>
                <w:tab w:val="left" w:pos="3030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E85C51" w:rsidRPr="00E85C51" w:rsidRDefault="00E85C51" w:rsidP="00E85C51">
      <w:pPr>
        <w:tabs>
          <w:tab w:val="left" w:pos="3030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C4E37" w:rsidRDefault="007C4E37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81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Default="0020560E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91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91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91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91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91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91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91" w:rsidRPr="007C4E37" w:rsidRDefault="00CC5091" w:rsidP="007C4E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0E" w:rsidRPr="0020560E" w:rsidRDefault="0020560E" w:rsidP="0020560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Рассказ учителя о святых покровителях семьи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Семья святых </w:t>
      </w:r>
      <w:proofErr w:type="spellStart"/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Богоотцов</w:t>
      </w:r>
      <w:proofErr w:type="spellEnd"/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Иоакима и Анны 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Святые Иоаким и Анна являются наиглавнейшими покровителями супружества, потому что своим благочестием и надеждой на Бога превысили всякую меру и настолько угодили Ему, что сподобились чести стать родителями величайшей из людей – Пресвятой Богородицы и </w:t>
      </w:r>
      <w:proofErr w:type="spellStart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Приснодевы</w:t>
      </w:r>
      <w:proofErr w:type="spellEnd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Марии.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Иоаким и Анна жили праведной жизнью, творили добрые дела, однако люди презирали их за бездетность, которая считалась у израильтян наказанием за грехи, ведь из каждой семьи мог произойти давно ожидаемый еврейским народом Мессия и все хотели, чтобы он появился на свет именно в их роду.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Святые супруги не теряли надежды, ежегодно ходили в храм молиться Богу о даровании чада, а между собой имели глубокое понимание, уважение и согласие. В преклонном возрасте Господь даровал Иоакиму и Анне дитя – архангел Гавриил возвестил Анне, что она родит девочку.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Предание гласит, что Господь этим укреплял веру других людей, которые могли видеть, что Бог не оставил праведников даже тогда, когда все </w:t>
      </w:r>
      <w:proofErr w:type="gramStart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</w:t>
      </w:r>
      <w:proofErr w:type="gramEnd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надежды не осталось. Дочь благочестивой четы была названа Марией, как повелел Ангел и стала самой значимой женщиной в человеческой истории.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праздник Рождества Пресвятой Богородицы служит великим утешением для бездетных супругов.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 царственных страстотерпцев Николая II и Александры Фёдоровны 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последнего русского императора Николая Второго также может служить наилучшим примером христианского брака. И сам император и </w:t>
      </w:r>
      <w:proofErr w:type="gramStart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императрица</w:t>
      </w:r>
      <w:proofErr w:type="gramEnd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дети всегда нежно любили друг друга и старались облегчать друг другу общие труды.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 об их удивительной семейной идиллии можно узнать из дневников царственной четы и их детей, а также из их личной переписки и сохранившихся мемуарных свидетельств ближайшего окружения.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Дочери царя настолько любили друг друга, настолько желали всегда быть вместе, что даже придумали для своей компании общую аббревиатуру “ОТМА” – “Ольга, Татьяна, Мария и Анастасия”. Они были единодушны всю жизнь и остались едиными и после смерти, разделив печальную судьбу отца-государя и матери.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императора проявляли искреннее благочестие по отношению к святыням и заботу о бедных и больных, например служили сёстрами </w:t>
      </w: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милосердия в Первую мировую. Цесаревич Алексей также принимал участие в делах милосердия, несмотря на тяжелейшее генное заболевание, которым страдал, а также был очень скромен в быту.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царь и царица постоянно слали друг другу нежные письма и старались максимально большее время проводить вместе, особенно в храме или совершая домашнюю молитву. Самые сложные решения в жизни государь также принимал, советуясь со своей супругой.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Святой Иоанн Кронштадтский и его супруга Елизавета 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Иоанн Кронштадтский был настоятелем Андреевского собора в Кронштадте. Свою проповедь о Господе Иисусе Христе он направил к людям со сложной судьбой, среди которых много было отчаявшихся людей, подверженных страсти пьянства, насилия, жестокости. Помощью Божией и большими трудами добился он того, что многие принесли Богу искреннее покаяние и исправили свою жизнь.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юности, собираясь принять священный сан, святой Иоанн женился на Елизавете Константиновне </w:t>
      </w:r>
      <w:proofErr w:type="spellStart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Несвицкой</w:t>
      </w:r>
      <w:proofErr w:type="spellEnd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дочери протоиерея Андреевского собора в Кронштадте. Вступив </w:t>
      </w:r>
      <w:proofErr w:type="gramStart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брак</w:t>
      </w:r>
      <w:proofErr w:type="gramEnd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совместно решили принять на себя обет девства и посвятить себя молитве и служению ближним. При этом чета воспитывала, как своих детей, двух дочерей сестры Елизаветы Константиновны, Анны – Елизавету и </w:t>
      </w:r>
      <w:proofErr w:type="spellStart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Руфину</w:t>
      </w:r>
      <w:proofErr w:type="spellEnd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Блаженная Ксения Петербургская 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Святая блаженная Ксения родилась в первой половине XVIII. В юности она вышла замуж за придворного певчего полковника Андрея Фёдоровича Петрова, который вскоре внезапно умер.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смерти мужа Ксения продала дом и раздала все свое имущество бедным и приняла подвиг юродства ради Христа, частенько появляясь перед людьми в мундире своего мужа и называя себя Андреем Фёдоровичем. Молодую женщину, которая беспрестанно молилась и говорила иносказательно, вначале сочли сумасшедшей, но вскоре заметили, что её молитва помогает в трудных обстоятельствах, а пророчества сбываются.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Блаженная Ксения предсказала кончину императрицы Елизаветы Петровны и юного императора Иоанна Антоновича, и замужество одной бедной девицы. После кончины у ее гроба </w:t>
      </w:r>
      <w:proofErr w:type="gramStart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совершалось  много</w:t>
      </w:r>
      <w:proofErr w:type="gramEnd"/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знамений  и чудес.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по молитвам блаженной Ксении Господь спас одну девицу от ужасного брака с беглым каторжником, выдававшим себя за убитого им полковника, поэтому невесты молятся ей о ниспослании благочестивых женихов.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Святитель Николай Чудотворец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Святитель Николай – один из самых почитаемых на Руси святых. Он родился в 258 году в Малой Азии. Позже благочестивый христианин Николай стал епископом портового города Миры Ликийские, много проповедовал, благотворил и даже, как гласит Предание, принял участие в Первом Вселенском соборе.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Итогом наших занятий на уроках, посвящённых православной семье, станет буклет, который вы изготовили сами. Нам осталось сейчас вклеить ваш доклад на пустую страницу в буклете. Приступайте к работе.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-Чего не хватает нашему буклету, как вы думаете, ребята? Правильно, ему нужно придумать название.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Обсуждение вариантов названия, оформление титульного листа.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изготовленных буклетов.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последней странице буклета изобразить генеалогическое древо или герб своей семьи.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8) Рефлексия (подведение итогов)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закончился наш урок.</w:t>
      </w:r>
    </w:p>
    <w:p w:rsidR="0020560E" w:rsidRPr="0020560E" w:rsidRDefault="0020560E" w:rsidP="0020560E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-Чему был посвящён урок?</w:t>
      </w:r>
    </w:p>
    <w:p w:rsidR="0020560E" w:rsidRDefault="0020560E" w:rsidP="002056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-О каких святых покровителях семьи вы узнали?</w:t>
      </w:r>
      <w:r w:rsidR="00CC5091" w:rsidRPr="00CC5091">
        <w:t xml:space="preserve"> </w:t>
      </w:r>
      <w:r w:rsidR="00CC5091">
        <w:rPr>
          <w:noProof/>
        </w:rPr>
        <w:drawing>
          <wp:inline distT="0" distB="0" distL="0" distR="0">
            <wp:extent cx="5940425" cy="789589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0E" w:rsidRDefault="0020560E" w:rsidP="002056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091" w:rsidRDefault="00CC5091" w:rsidP="002056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40C" w:rsidRDefault="005B440C" w:rsidP="002056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40C" w:rsidRPr="0020560E" w:rsidRDefault="005B440C" w:rsidP="002056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73" w:type="dxa"/>
        <w:tblLook w:val="04A0" w:firstRow="1" w:lastRow="0" w:firstColumn="1" w:lastColumn="0" w:noHBand="0" w:noVBand="1"/>
      </w:tblPr>
      <w:tblGrid>
        <w:gridCol w:w="9272"/>
      </w:tblGrid>
      <w:tr w:rsidR="0020560E" w:rsidRPr="0020560E" w:rsidTr="00381499">
        <w:tc>
          <w:tcPr>
            <w:tcW w:w="9571" w:type="dxa"/>
          </w:tcPr>
          <w:p w:rsidR="0020560E" w:rsidRPr="0020560E" w:rsidRDefault="0020560E" w:rsidP="00381499">
            <w:pPr>
              <w:spacing w:after="156"/>
              <w:ind w:left="7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Урок Кубановедение «Покровители семьи»</w:t>
            </w:r>
          </w:p>
          <w:p w:rsidR="0020560E" w:rsidRPr="0020560E" w:rsidRDefault="0020560E" w:rsidP="00381499">
            <w:pPr>
              <w:ind w:left="7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 им. Б.М Ляха г. Туапсе</w:t>
            </w:r>
          </w:p>
          <w:p w:rsidR="0020560E" w:rsidRPr="0020560E" w:rsidRDefault="0020560E" w:rsidP="00381499">
            <w:pPr>
              <w:spacing w:after="184" w:line="238" w:lineRule="auto"/>
              <w:ind w:left="137" w:right="6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ОО: 350035, Краснодарский край, город Туапсе, ул. </w:t>
            </w:r>
            <w:proofErr w:type="gramStart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Фрунзе,  д.</w:t>
            </w:r>
            <w:proofErr w:type="gramEnd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67</w:t>
            </w:r>
          </w:p>
          <w:p w:rsidR="0020560E" w:rsidRPr="0020560E" w:rsidRDefault="0020560E" w:rsidP="00381499">
            <w:pPr>
              <w:spacing w:after="184" w:line="238" w:lineRule="auto"/>
              <w:ind w:left="1344" w:right="127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Директор: </w:t>
            </w:r>
            <w:proofErr w:type="spellStart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Рубанова</w:t>
            </w:r>
            <w:proofErr w:type="spellEnd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Нина Олеговна тел.: </w:t>
            </w:r>
            <w:r w:rsidRPr="002056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+7 (86167) 5-99-81, +7 (86167) 2-01-71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9" w:history="1">
              <w:r w:rsidRPr="0020560E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school2_tu@mail.ru</w:t>
              </w:r>
            </w:hyperlink>
          </w:p>
          <w:p w:rsidR="0020560E" w:rsidRPr="0020560E" w:rsidRDefault="0020560E" w:rsidP="00381499">
            <w:pPr>
              <w:ind w:left="7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Ученики 7-х классов</w:t>
            </w:r>
          </w:p>
          <w:p w:rsidR="0020560E" w:rsidRPr="0020560E" w:rsidRDefault="0020560E" w:rsidP="00381499">
            <w:pPr>
              <w:spacing w:after="184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Педагог: Трухина Елена Леонидовна, учитель начальных </w:t>
            </w:r>
            <w:proofErr w:type="gramStart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классов  и</w:t>
            </w:r>
            <w:proofErr w:type="gramEnd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ОРКСЭ: тел.: 8 (918) 2 547 547, 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  bondar-lena@list.ru</w:t>
            </w:r>
          </w:p>
          <w:p w:rsidR="0020560E" w:rsidRPr="0020560E" w:rsidRDefault="0020560E" w:rsidP="00381499">
            <w:pPr>
              <w:spacing w:after="184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Священнослужитель: иерей отец Дмитрий, </w:t>
            </w:r>
            <w:proofErr w:type="gramStart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служитель  храма</w:t>
            </w:r>
            <w:proofErr w:type="gramEnd"/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Архангела Михаила</w:t>
            </w:r>
          </w:p>
          <w:p w:rsidR="0020560E" w:rsidRPr="0020560E" w:rsidRDefault="0020560E" w:rsidP="00381499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проведено для учащихся 7- 8-х классов на базе школы.</w:t>
            </w:r>
          </w:p>
          <w:p w:rsidR="0020560E" w:rsidRPr="0020560E" w:rsidRDefault="0020560E" w:rsidP="00381499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60E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участников мероприятия: 58 человек</w:t>
            </w:r>
          </w:p>
          <w:p w:rsidR="0020560E" w:rsidRPr="0020560E" w:rsidRDefault="0020560E" w:rsidP="00381499">
            <w:pPr>
              <w:spacing w:after="1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31496" w:rsidRPr="007C4E37" w:rsidRDefault="00531496" w:rsidP="007C4E37">
      <w:pPr>
        <w:spacing w:line="276" w:lineRule="auto"/>
        <w:rPr>
          <w:sz w:val="28"/>
          <w:szCs w:val="28"/>
        </w:rPr>
      </w:pPr>
    </w:p>
    <w:sectPr w:rsidR="00531496" w:rsidRPr="007C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537"/>
    <w:multiLevelType w:val="multilevel"/>
    <w:tmpl w:val="60A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7510C"/>
    <w:multiLevelType w:val="multilevel"/>
    <w:tmpl w:val="E73A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E16AD"/>
    <w:multiLevelType w:val="multilevel"/>
    <w:tmpl w:val="501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D55CC"/>
    <w:multiLevelType w:val="hybridMultilevel"/>
    <w:tmpl w:val="6914B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5578A"/>
    <w:multiLevelType w:val="multilevel"/>
    <w:tmpl w:val="31FA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E4"/>
    <w:rsid w:val="001100E4"/>
    <w:rsid w:val="0011351C"/>
    <w:rsid w:val="00146FBA"/>
    <w:rsid w:val="0020560E"/>
    <w:rsid w:val="00531496"/>
    <w:rsid w:val="005B440C"/>
    <w:rsid w:val="007C4E37"/>
    <w:rsid w:val="007E004E"/>
    <w:rsid w:val="00A53758"/>
    <w:rsid w:val="00B7050C"/>
    <w:rsid w:val="00BB4E0D"/>
    <w:rsid w:val="00CB0DF8"/>
    <w:rsid w:val="00CC5091"/>
    <w:rsid w:val="00E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1DA3"/>
  <w15:chartTrackingRefBased/>
  <w15:docId w15:val="{324FBB40-BC31-4BC2-AA4D-D545C16D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0E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unhideWhenUsed/>
    <w:rsid w:val="00E85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0560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_tu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ol2_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Школа</dc:creator>
  <cp:keywords/>
  <dc:description/>
  <cp:lastModifiedBy>Сош111</cp:lastModifiedBy>
  <cp:revision>12</cp:revision>
  <cp:lastPrinted>2024-02-28T12:18:00Z</cp:lastPrinted>
  <dcterms:created xsi:type="dcterms:W3CDTF">2024-02-28T08:28:00Z</dcterms:created>
  <dcterms:modified xsi:type="dcterms:W3CDTF">2024-03-12T11:43:00Z</dcterms:modified>
</cp:coreProperties>
</file>